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w:t>
      </w:r>
      <w:r w:rsidR="00E77423">
        <w:rPr>
          <w:rFonts w:ascii="Calibri" w:hAnsi="Calibri"/>
          <w:b/>
          <w:sz w:val="28"/>
          <w:szCs w:val="28"/>
        </w:rPr>
        <w:t>QA Architect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B13B2F" w:rsidP="00426AFE">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Anticipates problem areas and associated risk levels with objective rationale. Uses formal methodologies to forecast trends and define innovative strategic choices in response to the potential implications of multiple integrated options. Generates and solicits the approval of senior leadership prior to defining critical issues and solutions to unclear, multi-faceted problems of high risk which span across and beyond the enterprise.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Identifies and improves communication to bring conflict within the team into the open and facilitate resolution. Openly shares credit for team accomplishment. Monitors individual and 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Defines strategic areas of responsibility. Plans and decides upon the reassigning and restructuring of significant organizational resources. Influences and sponsors cross-organizational decisions on work prioritization, resource allocation, and long-range standards of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sidR="00F5385D">
              <w:rPr>
                <w:rFonts w:ascii="Arial" w:hAnsi="Arial" w:cs="Arial"/>
                <w:sz w:val="20"/>
                <w:szCs w:val="20"/>
              </w:rPr>
              <w:t>to the decision-making process.</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xml:space="preserve">: Establishes strategic goals and enterprise-wide priorities. Uses techniques of advanced business and organizational analysis to identify and assess problem definitions and potential solutions, and compares and contrasts them against predetermined criteria. Creates framework for reviewing large volumes of unorganized data. Probes for, and points to, subtle and unclear relationships in highly complex matters and evaluates the merit of problem definitions and potential solutions. Anticipates the possible outcome of potential solutions. Systemically identifies </w:t>
            </w:r>
            <w:r w:rsidRPr="00B13B2F">
              <w:rPr>
                <w:rFonts w:ascii="Arial" w:hAnsi="Arial" w:cs="Arial"/>
                <w:sz w:val="20"/>
                <w:szCs w:val="20"/>
              </w:rPr>
              <w:lastRenderedPageBreak/>
              <w:t>and resolves complex enterprise-wide issues, while educating senior leaders as to their solution.</w:t>
            </w:r>
          </w:p>
        </w:tc>
        <w:tc>
          <w:tcPr>
            <w:tcW w:w="1560" w:type="dxa"/>
          </w:tcPr>
          <w:p w:rsidR="0067717D" w:rsidRPr="00A56B0A" w:rsidRDefault="0067717D" w:rsidP="00D11030">
            <w:pPr>
              <w:pStyle w:val="NoSpacing"/>
              <w:rPr>
                <w:rFonts w:ascii="Arial" w:hAnsi="Arial" w:cs="Arial"/>
                <w:sz w:val="20"/>
                <w:szCs w:val="20"/>
              </w:rPr>
            </w:pPr>
          </w:p>
        </w:tc>
        <w:bookmarkStart w:id="0" w:name="_GoBack"/>
        <w:bookmarkEnd w:id="0"/>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007B03">
        <w:tc>
          <w:tcPr>
            <w:tcW w:w="1702" w:type="dxa"/>
          </w:tcPr>
          <w:p w:rsidR="000D678B" w:rsidRPr="00A56B0A" w:rsidRDefault="00732764" w:rsidP="00007B03">
            <w:pPr>
              <w:pStyle w:val="NoSpacing"/>
              <w:rPr>
                <w:rFonts w:ascii="Arial" w:hAnsi="Arial" w:cs="Arial"/>
                <w:sz w:val="20"/>
                <w:szCs w:val="20"/>
              </w:rPr>
            </w:pPr>
            <w:r w:rsidRPr="00732764">
              <w:rPr>
                <w:rFonts w:ascii="Arial" w:hAnsi="Arial" w:cs="Arial"/>
                <w:sz w:val="20"/>
                <w:szCs w:val="20"/>
              </w:rPr>
              <w:t>Thoroughness</w:t>
            </w:r>
          </w:p>
        </w:tc>
        <w:tc>
          <w:tcPr>
            <w:tcW w:w="3685" w:type="dxa"/>
          </w:tcPr>
          <w:p w:rsidR="000D678B" w:rsidRPr="00A56B0A" w:rsidRDefault="00732764" w:rsidP="00732764">
            <w:pPr>
              <w:pStyle w:val="NoSpacing"/>
              <w:rPr>
                <w:rFonts w:ascii="Arial" w:hAnsi="Arial" w:cs="Arial"/>
                <w:sz w:val="20"/>
                <w:szCs w:val="20"/>
              </w:rPr>
            </w:pPr>
            <w:r w:rsidRPr="00732764">
              <w:rPr>
                <w:rFonts w:ascii="Arial" w:hAnsi="Arial" w:cs="Arial"/>
                <w:sz w:val="20"/>
                <w:szCs w:val="20"/>
              </w:rPr>
              <w:t>Demonstrates attention to detail and accuracy. Defines and organizes tasks, responsibilities, and priorities. Takes respon</w:t>
            </w:r>
            <w:r>
              <w:rPr>
                <w:rFonts w:ascii="Arial" w:hAnsi="Arial" w:cs="Arial"/>
                <w:sz w:val="20"/>
                <w:szCs w:val="20"/>
              </w:rPr>
              <w:t>sibility for timely completion.</w:t>
            </w:r>
          </w:p>
        </w:tc>
        <w:tc>
          <w:tcPr>
            <w:tcW w:w="3402" w:type="dxa"/>
          </w:tcPr>
          <w:p w:rsidR="000D678B" w:rsidRPr="00A56B0A" w:rsidRDefault="00B13B2F" w:rsidP="00FE4C82">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Sets the vision, defines the value, and acts as role model for creating a culture that sets superior standards and delivers on time and on budget. Agrees upon service level and project expectations with senior leaders. Reviews enterprise's progress against established goals, objectives, service level targets, and project milestones. Devises strategies for delivering large-scale projects on time. Proactively conducts business review meetings for reprioritization of resources and taking corrective action to respond to strategic initiatives. Holds self and leadership team members accountable for achievements, publicly recognizing successes. Identifies areas of potential vulnerability in achieving strategic business drivers. Supports the enterprise in achieving deliverables by investing in world-class organizational processes.</w:t>
            </w:r>
          </w:p>
        </w:tc>
        <w:tc>
          <w:tcPr>
            <w:tcW w:w="1560" w:type="dxa"/>
          </w:tcPr>
          <w:p w:rsidR="000D678B" w:rsidRPr="00A56B0A" w:rsidRDefault="000D678B" w:rsidP="00007B03">
            <w:pPr>
              <w:pStyle w:val="NoSpacing"/>
              <w:rPr>
                <w:rFonts w:ascii="Arial" w:hAnsi="Arial" w:cs="Arial"/>
                <w:sz w:val="20"/>
                <w:szCs w:val="20"/>
              </w:rPr>
            </w:pPr>
          </w:p>
        </w:tc>
      </w:tr>
      <w:tr w:rsidR="000D678B" w:rsidRPr="00550EBB" w:rsidTr="00007B03">
        <w:tc>
          <w:tcPr>
            <w:tcW w:w="10349" w:type="dxa"/>
            <w:gridSpan w:val="4"/>
            <w:shd w:val="clear" w:color="auto" w:fill="F2F2F2"/>
          </w:tcPr>
          <w:p w:rsidR="000D678B" w:rsidRDefault="000D678B" w:rsidP="00007B03">
            <w:pPr>
              <w:pStyle w:val="NoSpacing"/>
              <w:rPr>
                <w:rFonts w:ascii="Arial" w:hAnsi="Arial" w:cs="Arial"/>
                <w:sz w:val="20"/>
                <w:szCs w:val="20"/>
              </w:rPr>
            </w:pPr>
            <w:r>
              <w:rPr>
                <w:rFonts w:ascii="Arial" w:hAnsi="Arial" w:cs="Arial"/>
                <w:sz w:val="20"/>
                <w:szCs w:val="20"/>
              </w:rPr>
              <w:t>Comments:</w:t>
            </w:r>
          </w:p>
          <w:p w:rsidR="000D678B" w:rsidRDefault="000D678B" w:rsidP="00007B03">
            <w:pPr>
              <w:pStyle w:val="NoSpacing"/>
              <w:rPr>
                <w:rFonts w:ascii="Arial" w:hAnsi="Arial" w:cs="Arial"/>
                <w:sz w:val="20"/>
                <w:szCs w:val="20"/>
              </w:rPr>
            </w:pPr>
          </w:p>
          <w:p w:rsidR="000D678B" w:rsidRDefault="000D678B" w:rsidP="00007B03">
            <w:pPr>
              <w:pStyle w:val="NoSpacing"/>
              <w:rPr>
                <w:rFonts w:ascii="Arial" w:hAnsi="Arial" w:cs="Arial"/>
                <w:sz w:val="20"/>
                <w:szCs w:val="20"/>
              </w:rPr>
            </w:pPr>
          </w:p>
          <w:p w:rsidR="000D678B" w:rsidRDefault="000D678B" w:rsidP="00007B03">
            <w:pPr>
              <w:pStyle w:val="NoSpacing"/>
              <w:rPr>
                <w:rFonts w:ascii="Arial" w:hAnsi="Arial" w:cs="Arial"/>
                <w:sz w:val="20"/>
                <w:szCs w:val="20"/>
              </w:rPr>
            </w:pPr>
          </w:p>
          <w:p w:rsidR="000D678B" w:rsidRDefault="000D678B" w:rsidP="00007B03">
            <w:pPr>
              <w:pStyle w:val="NoSpacing"/>
              <w:rPr>
                <w:rFonts w:ascii="Arial" w:hAnsi="Arial" w:cs="Arial"/>
                <w:sz w:val="20"/>
                <w:szCs w:val="20"/>
              </w:rPr>
            </w:pPr>
          </w:p>
          <w:p w:rsidR="000D678B" w:rsidRPr="00A56B0A" w:rsidRDefault="000D678B" w:rsidP="00007B03">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07B03"/>
    <w:rsid w:val="000533B3"/>
    <w:rsid w:val="00090E24"/>
    <w:rsid w:val="000D678B"/>
    <w:rsid w:val="001515AF"/>
    <w:rsid w:val="001E33F5"/>
    <w:rsid w:val="00233847"/>
    <w:rsid w:val="002803B5"/>
    <w:rsid w:val="002913D5"/>
    <w:rsid w:val="002C6F76"/>
    <w:rsid w:val="00414FCE"/>
    <w:rsid w:val="00426AFE"/>
    <w:rsid w:val="00511139"/>
    <w:rsid w:val="0065266A"/>
    <w:rsid w:val="00656BB6"/>
    <w:rsid w:val="0067717D"/>
    <w:rsid w:val="006D0972"/>
    <w:rsid w:val="00727352"/>
    <w:rsid w:val="00732764"/>
    <w:rsid w:val="007B7E64"/>
    <w:rsid w:val="007D175E"/>
    <w:rsid w:val="00816580"/>
    <w:rsid w:val="00897FCB"/>
    <w:rsid w:val="008A7897"/>
    <w:rsid w:val="009B5E87"/>
    <w:rsid w:val="00A013A9"/>
    <w:rsid w:val="00A87165"/>
    <w:rsid w:val="00AB05DA"/>
    <w:rsid w:val="00AC7517"/>
    <w:rsid w:val="00B13B2F"/>
    <w:rsid w:val="00B30B56"/>
    <w:rsid w:val="00B95D46"/>
    <w:rsid w:val="00C758EA"/>
    <w:rsid w:val="00C8672A"/>
    <w:rsid w:val="00D01CD4"/>
    <w:rsid w:val="00D0338E"/>
    <w:rsid w:val="00D11030"/>
    <w:rsid w:val="00D865C1"/>
    <w:rsid w:val="00E77423"/>
    <w:rsid w:val="00F5385D"/>
    <w:rsid w:val="00FE4C82"/>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6</cp:revision>
  <dcterms:created xsi:type="dcterms:W3CDTF">2011-03-14T22:11:00Z</dcterms:created>
  <dcterms:modified xsi:type="dcterms:W3CDTF">2011-03-17T21:15:00Z</dcterms:modified>
</cp:coreProperties>
</file>