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w:t>
      </w:r>
      <w:r w:rsidR="00EC1BD4">
        <w:rPr>
          <w:rFonts w:ascii="Calibri" w:hAnsi="Calibri"/>
          <w:b/>
          <w:sz w:val="28"/>
          <w:szCs w:val="28"/>
        </w:rPr>
        <w:t xml:space="preserve"> </w:t>
      </w:r>
      <w:r w:rsidR="009E02B4">
        <w:rPr>
          <w:rFonts w:ascii="Calibri" w:hAnsi="Calibri"/>
          <w:b/>
          <w:sz w:val="28"/>
          <w:szCs w:val="28"/>
        </w:rPr>
        <w:t>Systems</w:t>
      </w:r>
      <w:r w:rsidR="003E772D">
        <w:rPr>
          <w:rFonts w:ascii="Calibri" w:hAnsi="Calibri"/>
          <w:b/>
          <w:sz w:val="28"/>
          <w:szCs w:val="28"/>
        </w:rPr>
        <w:t xml:space="preserve"> Architect</w:t>
      </w:r>
      <w:bookmarkStart w:id="0" w:name="_GoBack"/>
      <w:bookmarkEnd w:id="0"/>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3E772D" w:rsidP="003E772D">
            <w:pPr>
              <w:pStyle w:val="NoSpacing"/>
              <w:rPr>
                <w:rFonts w:ascii="Arial" w:hAnsi="Arial" w:cs="Arial"/>
                <w:sz w:val="20"/>
                <w:szCs w:val="20"/>
              </w:rPr>
            </w:pPr>
            <w:r>
              <w:rPr>
                <w:rFonts w:ascii="Arial" w:hAnsi="Arial" w:cs="Arial"/>
                <w:sz w:val="20"/>
                <w:szCs w:val="20"/>
              </w:rPr>
              <w:t>Expert</w:t>
            </w:r>
            <w:r w:rsidRPr="003E772D">
              <w:rPr>
                <w:rFonts w:ascii="Arial" w:hAnsi="Arial" w:cs="Arial"/>
                <w:sz w:val="20"/>
                <w:szCs w:val="20"/>
              </w:rPr>
              <w:t>: Anticipates problem areas and associated risk levels with objective rationale. Uses formal methodologies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B13B2F" w:rsidP="00B13B2F">
            <w:pPr>
              <w:pStyle w:val="NoSpacing"/>
              <w:rPr>
                <w:rFonts w:ascii="Arial" w:hAnsi="Arial" w:cs="Arial"/>
                <w:sz w:val="20"/>
                <w:szCs w:val="20"/>
              </w:rPr>
            </w:pPr>
            <w:r>
              <w:rPr>
                <w:rFonts w:ascii="Arial" w:hAnsi="Arial" w:cs="Arial"/>
                <w:sz w:val="20"/>
                <w:szCs w:val="20"/>
              </w:rPr>
              <w:t>Expert</w:t>
            </w:r>
            <w:r w:rsidRPr="00B13B2F">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C77C81" w:rsidRPr="00550EBB" w:rsidTr="00851AB4">
        <w:tc>
          <w:tcPr>
            <w:tcW w:w="1702" w:type="dxa"/>
          </w:tcPr>
          <w:p w:rsidR="00C77C81" w:rsidRPr="00A56B0A" w:rsidRDefault="00C77C81" w:rsidP="00851AB4">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C77C81" w:rsidRPr="00A56B0A" w:rsidRDefault="00C77C81" w:rsidP="00851AB4">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Pr>
                <w:rFonts w:ascii="Arial" w:hAnsi="Arial" w:cs="Arial"/>
                <w:sz w:val="20"/>
                <w:szCs w:val="20"/>
              </w:rPr>
              <w:t>dware, software, and network).</w:t>
            </w:r>
          </w:p>
        </w:tc>
        <w:tc>
          <w:tcPr>
            <w:tcW w:w="3402" w:type="dxa"/>
          </w:tcPr>
          <w:p w:rsidR="00C77C81" w:rsidRPr="00A56B0A" w:rsidRDefault="00C77C81" w:rsidP="00C77C81">
            <w:pPr>
              <w:pStyle w:val="NoSpacing"/>
              <w:rPr>
                <w:rFonts w:ascii="Arial" w:hAnsi="Arial" w:cs="Arial"/>
                <w:sz w:val="20"/>
                <w:szCs w:val="20"/>
              </w:rPr>
            </w:pPr>
            <w:r>
              <w:rPr>
                <w:rFonts w:ascii="Arial" w:hAnsi="Arial" w:cs="Arial"/>
                <w:sz w:val="20"/>
                <w:szCs w:val="20"/>
              </w:rPr>
              <w:t>Expert: E</w:t>
            </w:r>
            <w:r w:rsidRPr="00C77C81">
              <w:rPr>
                <w:rFonts w:ascii="Arial" w:hAnsi="Arial" w:cs="Arial"/>
                <w:sz w:val="20"/>
                <w:szCs w:val="20"/>
              </w:rPr>
              <w:t>ngineers, coordinates, and submits approval for significant enterprise-wide information system solutions that align with organizational processes and long-term strategies. Recommends large-scale, best practice technological opportunities. Engages appropriate technical consultants, experts, and leaders.</w:t>
            </w:r>
          </w:p>
        </w:tc>
        <w:tc>
          <w:tcPr>
            <w:tcW w:w="1560" w:type="dxa"/>
          </w:tcPr>
          <w:p w:rsidR="00C77C81" w:rsidRPr="00A56B0A" w:rsidRDefault="00C77C81" w:rsidP="00851AB4">
            <w:pPr>
              <w:pStyle w:val="NoSpacing"/>
              <w:rPr>
                <w:rFonts w:ascii="Arial" w:hAnsi="Arial" w:cs="Arial"/>
                <w:sz w:val="20"/>
                <w:szCs w:val="20"/>
              </w:rPr>
            </w:pPr>
          </w:p>
        </w:tc>
      </w:tr>
      <w:tr w:rsidR="00C77C81" w:rsidRPr="00550EBB" w:rsidTr="00851AB4">
        <w:tc>
          <w:tcPr>
            <w:tcW w:w="10349" w:type="dxa"/>
            <w:gridSpan w:val="4"/>
            <w:shd w:val="clear" w:color="auto" w:fill="F2F2F2"/>
          </w:tcPr>
          <w:p w:rsidR="00C77C81" w:rsidRDefault="00C77C81" w:rsidP="00851AB4">
            <w:pPr>
              <w:pStyle w:val="NoSpacing"/>
              <w:rPr>
                <w:rFonts w:ascii="Arial" w:hAnsi="Arial" w:cs="Arial"/>
                <w:sz w:val="20"/>
                <w:szCs w:val="20"/>
              </w:rPr>
            </w:pPr>
            <w:r>
              <w:rPr>
                <w:rFonts w:ascii="Arial" w:hAnsi="Arial" w:cs="Arial"/>
                <w:sz w:val="20"/>
                <w:szCs w:val="20"/>
              </w:rPr>
              <w:t>Comments:</w:t>
            </w: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Default="00C77C81" w:rsidP="00851AB4">
            <w:pPr>
              <w:pStyle w:val="NoSpacing"/>
              <w:rPr>
                <w:rFonts w:ascii="Arial" w:hAnsi="Arial" w:cs="Arial"/>
                <w:sz w:val="20"/>
                <w:szCs w:val="20"/>
              </w:rPr>
            </w:pPr>
          </w:p>
          <w:p w:rsidR="00C77C81" w:rsidRPr="00A56B0A" w:rsidRDefault="00C77C81" w:rsidP="00851AB4">
            <w:pPr>
              <w:pStyle w:val="NoSpacing"/>
              <w:rPr>
                <w:rFonts w:ascii="Arial" w:hAnsi="Arial" w:cs="Arial"/>
                <w:sz w:val="20"/>
                <w:szCs w:val="20"/>
              </w:rPr>
            </w:pPr>
          </w:p>
        </w:tc>
      </w:tr>
      <w:tr w:rsidR="009E02B4" w:rsidRPr="00550EBB" w:rsidTr="00BA253E">
        <w:tc>
          <w:tcPr>
            <w:tcW w:w="1702" w:type="dxa"/>
          </w:tcPr>
          <w:p w:rsidR="009E02B4" w:rsidRPr="003E772D" w:rsidRDefault="009E02B4" w:rsidP="00BA253E">
            <w:pPr>
              <w:pStyle w:val="NoSpacing"/>
              <w:rPr>
                <w:rFonts w:ascii="Arial" w:hAnsi="Arial" w:cs="Arial"/>
                <w:sz w:val="20"/>
                <w:szCs w:val="20"/>
              </w:rPr>
            </w:pPr>
            <w:r>
              <w:rPr>
                <w:rFonts w:ascii="Arial" w:hAnsi="Arial" w:cs="Arial"/>
                <w:sz w:val="20"/>
                <w:szCs w:val="20"/>
              </w:rPr>
              <w:t>Initiative</w:t>
            </w:r>
          </w:p>
          <w:p w:rsidR="009E02B4" w:rsidRPr="00A56B0A" w:rsidRDefault="009E02B4" w:rsidP="00BA253E">
            <w:pPr>
              <w:pStyle w:val="NoSpacing"/>
              <w:rPr>
                <w:rFonts w:ascii="Arial" w:hAnsi="Arial" w:cs="Arial"/>
                <w:sz w:val="20"/>
                <w:szCs w:val="20"/>
              </w:rPr>
            </w:pPr>
          </w:p>
        </w:tc>
        <w:tc>
          <w:tcPr>
            <w:tcW w:w="3685" w:type="dxa"/>
          </w:tcPr>
          <w:p w:rsidR="009E02B4" w:rsidRPr="00A56B0A" w:rsidRDefault="009E02B4" w:rsidP="00BA253E">
            <w:pPr>
              <w:pStyle w:val="NoSpacing"/>
              <w:rPr>
                <w:rFonts w:ascii="Arial" w:hAnsi="Arial" w:cs="Arial"/>
                <w:sz w:val="20"/>
                <w:szCs w:val="20"/>
              </w:rPr>
            </w:pPr>
            <w:r w:rsidRPr="003E772D">
              <w:rPr>
                <w:rFonts w:ascii="Arial" w:hAnsi="Arial" w:cs="Arial"/>
                <w:sz w:val="20"/>
                <w:szCs w:val="20"/>
              </w:rPr>
              <w:lastRenderedPageBreak/>
              <w:t xml:space="preserve">Voluntarily takes the first steps to </w:t>
            </w:r>
            <w:r w:rsidRPr="003E772D">
              <w:rPr>
                <w:rFonts w:ascii="Arial" w:hAnsi="Arial" w:cs="Arial"/>
                <w:sz w:val="20"/>
                <w:szCs w:val="20"/>
              </w:rPr>
              <w:lastRenderedPageBreak/>
              <w:t>identify and address existing and potential obstac</w:t>
            </w:r>
            <w:r>
              <w:rPr>
                <w:rFonts w:ascii="Arial" w:hAnsi="Arial" w:cs="Arial"/>
                <w:sz w:val="20"/>
                <w:szCs w:val="20"/>
              </w:rPr>
              <w:t>les, issues, and opportunities.</w:t>
            </w:r>
          </w:p>
        </w:tc>
        <w:tc>
          <w:tcPr>
            <w:tcW w:w="3402" w:type="dxa"/>
          </w:tcPr>
          <w:p w:rsidR="009E02B4" w:rsidRPr="00A56B0A" w:rsidRDefault="009E02B4" w:rsidP="00BA253E">
            <w:pPr>
              <w:pStyle w:val="NoSpacing"/>
              <w:rPr>
                <w:rFonts w:ascii="Arial" w:hAnsi="Arial" w:cs="Arial"/>
                <w:sz w:val="20"/>
                <w:szCs w:val="20"/>
              </w:rPr>
            </w:pPr>
            <w:r>
              <w:rPr>
                <w:rFonts w:ascii="Arial" w:hAnsi="Arial" w:cs="Arial"/>
                <w:sz w:val="20"/>
                <w:szCs w:val="20"/>
              </w:rPr>
              <w:lastRenderedPageBreak/>
              <w:t>Expert</w:t>
            </w:r>
            <w:r w:rsidRPr="003E772D">
              <w:rPr>
                <w:rFonts w:ascii="Arial" w:hAnsi="Arial" w:cs="Arial"/>
                <w:sz w:val="20"/>
                <w:szCs w:val="20"/>
              </w:rPr>
              <w:t xml:space="preserve">: Integrates future and </w:t>
            </w:r>
            <w:r w:rsidRPr="003E772D">
              <w:rPr>
                <w:rFonts w:ascii="Arial" w:hAnsi="Arial" w:cs="Arial"/>
                <w:sz w:val="20"/>
                <w:szCs w:val="20"/>
              </w:rPr>
              <w:lastRenderedPageBreak/>
              <w:t>conflicting scenarios and opportunities. Directs planning for potentially significant outcomes and contingency plans. Identifies areas of high risk. Procures significant commitment of organizational resources, involving resource owners, organizational leaders, core business processes, and technologies. Leads step-by-step, long-term responses, seeking and evaluating input from authoritative sources. Sustains progress in unprecedented strategic directions while maintaining superior ongoing performance.</w:t>
            </w:r>
          </w:p>
        </w:tc>
        <w:tc>
          <w:tcPr>
            <w:tcW w:w="1560" w:type="dxa"/>
          </w:tcPr>
          <w:p w:rsidR="009E02B4" w:rsidRPr="00A56B0A" w:rsidRDefault="009E02B4" w:rsidP="00BA253E">
            <w:pPr>
              <w:pStyle w:val="NoSpacing"/>
              <w:rPr>
                <w:rFonts w:ascii="Arial" w:hAnsi="Arial" w:cs="Arial"/>
                <w:sz w:val="20"/>
                <w:szCs w:val="20"/>
              </w:rPr>
            </w:pPr>
          </w:p>
        </w:tc>
      </w:tr>
      <w:tr w:rsidR="009E02B4" w:rsidRPr="00550EBB" w:rsidTr="00BA253E">
        <w:tc>
          <w:tcPr>
            <w:tcW w:w="10349" w:type="dxa"/>
            <w:gridSpan w:val="4"/>
            <w:shd w:val="clear" w:color="auto" w:fill="F2F2F2"/>
          </w:tcPr>
          <w:p w:rsidR="009E02B4" w:rsidRDefault="009E02B4" w:rsidP="00BA253E">
            <w:pPr>
              <w:pStyle w:val="NoSpacing"/>
              <w:rPr>
                <w:rFonts w:ascii="Arial" w:hAnsi="Arial" w:cs="Arial"/>
                <w:sz w:val="20"/>
                <w:szCs w:val="20"/>
              </w:rPr>
            </w:pPr>
            <w:r>
              <w:rPr>
                <w:rFonts w:ascii="Arial" w:hAnsi="Arial" w:cs="Arial"/>
                <w:sz w:val="20"/>
                <w:szCs w:val="20"/>
              </w:rPr>
              <w:lastRenderedPageBreak/>
              <w:t>Comments:</w:t>
            </w:r>
          </w:p>
          <w:p w:rsidR="009E02B4" w:rsidRDefault="009E02B4" w:rsidP="00BA253E">
            <w:pPr>
              <w:pStyle w:val="NoSpacing"/>
              <w:rPr>
                <w:rFonts w:ascii="Arial" w:hAnsi="Arial" w:cs="Arial"/>
                <w:sz w:val="20"/>
                <w:szCs w:val="20"/>
              </w:rPr>
            </w:pPr>
          </w:p>
          <w:p w:rsidR="009E02B4" w:rsidRDefault="009E02B4" w:rsidP="00BA253E">
            <w:pPr>
              <w:pStyle w:val="NoSpacing"/>
              <w:rPr>
                <w:rFonts w:ascii="Arial" w:hAnsi="Arial" w:cs="Arial"/>
                <w:sz w:val="20"/>
                <w:szCs w:val="20"/>
              </w:rPr>
            </w:pPr>
          </w:p>
          <w:p w:rsidR="009E02B4" w:rsidRDefault="009E02B4" w:rsidP="00BA253E">
            <w:pPr>
              <w:pStyle w:val="NoSpacing"/>
              <w:rPr>
                <w:rFonts w:ascii="Arial" w:hAnsi="Arial" w:cs="Arial"/>
                <w:sz w:val="20"/>
                <w:szCs w:val="20"/>
              </w:rPr>
            </w:pPr>
          </w:p>
          <w:p w:rsidR="009E02B4" w:rsidRDefault="009E02B4" w:rsidP="00BA253E">
            <w:pPr>
              <w:pStyle w:val="NoSpacing"/>
              <w:rPr>
                <w:rFonts w:ascii="Arial" w:hAnsi="Arial" w:cs="Arial"/>
                <w:sz w:val="20"/>
                <w:szCs w:val="20"/>
              </w:rPr>
            </w:pPr>
          </w:p>
          <w:p w:rsidR="009E02B4" w:rsidRPr="00A56B0A" w:rsidRDefault="009E02B4" w:rsidP="00BA253E">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07B03"/>
    <w:rsid w:val="000533B3"/>
    <w:rsid w:val="00090E24"/>
    <w:rsid w:val="000D678B"/>
    <w:rsid w:val="001515AF"/>
    <w:rsid w:val="001E33F5"/>
    <w:rsid w:val="00233847"/>
    <w:rsid w:val="002803B5"/>
    <w:rsid w:val="002913D5"/>
    <w:rsid w:val="002C6F76"/>
    <w:rsid w:val="003E772D"/>
    <w:rsid w:val="00414FCE"/>
    <w:rsid w:val="00511139"/>
    <w:rsid w:val="0065266A"/>
    <w:rsid w:val="00656BB6"/>
    <w:rsid w:val="0067717D"/>
    <w:rsid w:val="006D0972"/>
    <w:rsid w:val="00727352"/>
    <w:rsid w:val="00732764"/>
    <w:rsid w:val="007546AB"/>
    <w:rsid w:val="007B7E64"/>
    <w:rsid w:val="007D175E"/>
    <w:rsid w:val="00816580"/>
    <w:rsid w:val="00897FCB"/>
    <w:rsid w:val="008A7897"/>
    <w:rsid w:val="009B5E87"/>
    <w:rsid w:val="009E02B4"/>
    <w:rsid w:val="00A013A9"/>
    <w:rsid w:val="00A87165"/>
    <w:rsid w:val="00AB05DA"/>
    <w:rsid w:val="00AC7517"/>
    <w:rsid w:val="00B13B2F"/>
    <w:rsid w:val="00B30B56"/>
    <w:rsid w:val="00B95D46"/>
    <w:rsid w:val="00C758EA"/>
    <w:rsid w:val="00C77C81"/>
    <w:rsid w:val="00C8672A"/>
    <w:rsid w:val="00CB1BC4"/>
    <w:rsid w:val="00D01CD4"/>
    <w:rsid w:val="00D0338E"/>
    <w:rsid w:val="00D11030"/>
    <w:rsid w:val="00D865C1"/>
    <w:rsid w:val="00E77423"/>
    <w:rsid w:val="00EC1BD4"/>
    <w:rsid w:val="00FE4C82"/>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3</cp:revision>
  <dcterms:created xsi:type="dcterms:W3CDTF">2011-03-22T22:22:00Z</dcterms:created>
  <dcterms:modified xsi:type="dcterms:W3CDTF">2011-03-22T22:25:00Z</dcterms:modified>
</cp:coreProperties>
</file>